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BCD5E" w14:textId="77777777" w:rsidR="00F7069B" w:rsidRDefault="00F7069B" w:rsidP="00CB26A3">
      <w:pPr>
        <w:jc w:val="right"/>
        <w:rPr>
          <w:rFonts w:ascii="Arial" w:eastAsia="Arial" w:hAnsi="Arial" w:cs="Arial"/>
          <w:color w:val="252525"/>
          <w:sz w:val="22"/>
          <w:szCs w:val="22"/>
        </w:rPr>
      </w:pPr>
    </w:p>
    <w:p w14:paraId="35920ABA" w14:textId="5BC6D1AC" w:rsidR="00FB66CF" w:rsidRDefault="00FB66CF" w:rsidP="00CB26A3">
      <w:pPr>
        <w:jc w:val="both"/>
        <w:rPr>
          <w:rFonts w:ascii="Arial" w:eastAsia="Arial" w:hAnsi="Arial" w:cs="Arial"/>
          <w:color w:val="252525"/>
          <w:sz w:val="22"/>
          <w:szCs w:val="22"/>
        </w:rPr>
      </w:pPr>
    </w:p>
    <w:p w14:paraId="5A12B084" w14:textId="77777777" w:rsidR="005F3452" w:rsidRPr="006F283F" w:rsidRDefault="005F3452" w:rsidP="005F3452">
      <w:pPr>
        <w:jc w:val="center"/>
        <w:rPr>
          <w:rFonts w:ascii="Arial" w:eastAsia="Arial" w:hAnsi="Arial" w:cs="Arial"/>
          <w:b/>
          <w:bCs/>
          <w:color w:val="252525"/>
          <w:sz w:val="28"/>
          <w:szCs w:val="28"/>
        </w:rPr>
      </w:pPr>
    </w:p>
    <w:p w14:paraId="07826F4B" w14:textId="47B7C383" w:rsidR="006F283F" w:rsidRDefault="006F283F" w:rsidP="006F283F">
      <w:pPr>
        <w:jc w:val="right"/>
      </w:pPr>
      <w:r w:rsidRPr="006F283F">
        <w:t>Toluca, Estado de México, a lunes 23 de mayo de 2022</w:t>
      </w:r>
    </w:p>
    <w:p w14:paraId="6FD44A7C" w14:textId="4BE64509" w:rsidR="005E58F4" w:rsidRPr="006F283F" w:rsidRDefault="005E58F4" w:rsidP="006F283F">
      <w:pPr>
        <w:jc w:val="right"/>
      </w:pPr>
      <w:r>
        <w:t>180/2022</w:t>
      </w:r>
    </w:p>
    <w:p w14:paraId="04B12C8B" w14:textId="77777777" w:rsidR="006F283F" w:rsidRDefault="006F283F" w:rsidP="006F283F">
      <w:pPr>
        <w:jc w:val="center"/>
        <w:rPr>
          <w:b/>
          <w:bCs/>
          <w:sz w:val="28"/>
          <w:szCs w:val="28"/>
        </w:rPr>
      </w:pPr>
    </w:p>
    <w:p w14:paraId="5F9E3199" w14:textId="31F45016" w:rsidR="006F283F" w:rsidRPr="006F283F" w:rsidRDefault="006F283F" w:rsidP="006F283F">
      <w:pPr>
        <w:jc w:val="center"/>
        <w:rPr>
          <w:b/>
          <w:bCs/>
          <w:sz w:val="28"/>
          <w:szCs w:val="28"/>
        </w:rPr>
      </w:pPr>
      <w:r w:rsidRPr="006F283F">
        <w:rPr>
          <w:b/>
          <w:bCs/>
          <w:sz w:val="28"/>
          <w:szCs w:val="28"/>
        </w:rPr>
        <w:t>La Asamblea Ordinaria de la L</w:t>
      </w:r>
      <w:r>
        <w:rPr>
          <w:b/>
          <w:bCs/>
          <w:sz w:val="28"/>
          <w:szCs w:val="28"/>
        </w:rPr>
        <w:t xml:space="preserve">IGA BBVA </w:t>
      </w:r>
      <w:r w:rsidRPr="006F283F">
        <w:rPr>
          <w:b/>
          <w:bCs/>
          <w:sz w:val="28"/>
          <w:szCs w:val="28"/>
        </w:rPr>
        <w:t>MX aprueba importantes acuerdos en lo deportivo</w:t>
      </w:r>
      <w:r>
        <w:rPr>
          <w:b/>
          <w:bCs/>
          <w:sz w:val="28"/>
          <w:szCs w:val="28"/>
        </w:rPr>
        <w:t>,</w:t>
      </w:r>
      <w:r w:rsidRPr="006F283F">
        <w:rPr>
          <w:b/>
          <w:bCs/>
          <w:sz w:val="28"/>
          <w:szCs w:val="28"/>
        </w:rPr>
        <w:t xml:space="preserve"> comercial y económico</w:t>
      </w:r>
      <w:r>
        <w:rPr>
          <w:b/>
          <w:bCs/>
          <w:sz w:val="28"/>
          <w:szCs w:val="28"/>
        </w:rPr>
        <w:t xml:space="preserve"> para la siguiente temporada</w:t>
      </w:r>
    </w:p>
    <w:p w14:paraId="52E192C6" w14:textId="77777777" w:rsidR="006F283F" w:rsidRDefault="006F283F" w:rsidP="006F283F">
      <w:pPr>
        <w:jc w:val="both"/>
      </w:pPr>
    </w:p>
    <w:p w14:paraId="61BD9E53" w14:textId="7D13BDC3" w:rsidR="001F072C" w:rsidRDefault="001F072C" w:rsidP="006F283F">
      <w:pPr>
        <w:pStyle w:val="Prrafodelista"/>
        <w:numPr>
          <w:ilvl w:val="0"/>
          <w:numId w:val="3"/>
        </w:numPr>
        <w:jc w:val="both"/>
      </w:pPr>
      <w:r>
        <w:t>Ante el pleno de la Asamblea, el presidente ejecutivo, Mikel Arriola, presentó los resultados de su plan estratégico en los tres ejes, destacando que en materia de goles y asistencia</w:t>
      </w:r>
      <w:r w:rsidR="007268F9">
        <w:t>, lo que se traduce en espectáculo,</w:t>
      </w:r>
      <w:r>
        <w:t xml:space="preserve"> el </w:t>
      </w:r>
      <w:r w:rsidR="007268F9">
        <w:t xml:space="preserve">Torneo </w:t>
      </w:r>
      <w:r w:rsidR="00FC5F36">
        <w:t>Clausura 2022</w:t>
      </w:r>
      <w:r>
        <w:t xml:space="preserve"> de la LIGA BBVA MX </w:t>
      </w:r>
      <w:r w:rsidR="00FC5F36">
        <w:t xml:space="preserve">es el mejor de los últimos años. </w:t>
      </w:r>
    </w:p>
    <w:p w14:paraId="3DB3B2E3" w14:textId="7E4A2253" w:rsidR="001F072C" w:rsidRDefault="001F072C" w:rsidP="006F283F">
      <w:pPr>
        <w:pStyle w:val="Prrafodelista"/>
        <w:numPr>
          <w:ilvl w:val="0"/>
          <w:numId w:val="3"/>
        </w:numPr>
        <w:jc w:val="both"/>
      </w:pPr>
      <w:r>
        <w:t>La Asamblea aprobó que a partir del</w:t>
      </w:r>
      <w:r w:rsidR="00FF48E1">
        <w:t xml:space="preserve"> </w:t>
      </w:r>
      <w:r>
        <w:t xml:space="preserve">1 de julio </w:t>
      </w:r>
      <w:r w:rsidR="00FC5F36">
        <w:t>se hagan pruebas con cronómetro en saques de banda y saques de meta para mejorar el tiempo efectivo de juego, que subió a 51 minutos</w:t>
      </w:r>
      <w:r w:rsidR="00DC1E1E">
        <w:t xml:space="preserve"> con 43 segundos durante el torneo en curso. </w:t>
      </w:r>
    </w:p>
    <w:p w14:paraId="7F7A10B7" w14:textId="25BB3BF7" w:rsidR="00DC1E1E" w:rsidRDefault="00DC1E1E" w:rsidP="006F283F">
      <w:pPr>
        <w:pStyle w:val="Prrafodelista"/>
        <w:numPr>
          <w:ilvl w:val="0"/>
          <w:numId w:val="3"/>
        </w:numPr>
        <w:jc w:val="both"/>
      </w:pPr>
      <w:r>
        <w:t xml:space="preserve">Se aprobó el calendario para el siguiente torneo de la LIGA MX que iniciará el </w:t>
      </w:r>
      <w:r w:rsidR="00FF48E1">
        <w:t xml:space="preserve">viernes </w:t>
      </w:r>
      <w:r>
        <w:t xml:space="preserve">1 de julio y concluirá el </w:t>
      </w:r>
      <w:r w:rsidR="00FF48E1">
        <w:t xml:space="preserve">domingo </w:t>
      </w:r>
      <w:r>
        <w:t xml:space="preserve">30 de octubre, con el propósito de apoyar a la Selección Nacional de México en su </w:t>
      </w:r>
      <w:r w:rsidR="00E1090C">
        <w:t>proceso</w:t>
      </w:r>
      <w:r>
        <w:t xml:space="preserve"> de preparación para el Mundial. </w:t>
      </w:r>
    </w:p>
    <w:p w14:paraId="4E11CACB" w14:textId="24C75D0D" w:rsidR="00DC1E1E" w:rsidRPr="007268F9" w:rsidRDefault="00483AF2" w:rsidP="006F283F">
      <w:pPr>
        <w:pStyle w:val="Prrafodelista"/>
        <w:numPr>
          <w:ilvl w:val="0"/>
          <w:numId w:val="3"/>
        </w:numPr>
        <w:jc w:val="both"/>
        <w:rPr>
          <w:b/>
          <w:bCs/>
        </w:rPr>
      </w:pPr>
      <w:r>
        <w:t xml:space="preserve">El pleno aprobó nuevas reglas para Agentes de Jugadores con el objetivo de mejorar sus prácticas en línea con la política de transparencia de la FIFA. </w:t>
      </w:r>
    </w:p>
    <w:p w14:paraId="3CDBC46B" w14:textId="3217252C" w:rsidR="00DC1E1E" w:rsidRDefault="00DC1E1E" w:rsidP="00DC1E1E">
      <w:pPr>
        <w:pStyle w:val="Prrafodelista"/>
        <w:numPr>
          <w:ilvl w:val="0"/>
          <w:numId w:val="3"/>
        </w:numPr>
        <w:jc w:val="both"/>
        <w:rPr>
          <w:lang w:val="es-MX"/>
        </w:rPr>
      </w:pPr>
      <w:r w:rsidRPr="00D179DB">
        <w:rPr>
          <w:lang w:val="es-MX"/>
        </w:rPr>
        <w:t xml:space="preserve">En la LIGA MX Femenil </w:t>
      </w:r>
      <w:r>
        <w:rPr>
          <w:lang w:val="es-MX"/>
        </w:rPr>
        <w:t xml:space="preserve">se aprobó el registro </w:t>
      </w:r>
      <w:r w:rsidR="00E1090C">
        <w:rPr>
          <w:lang w:val="es-MX"/>
        </w:rPr>
        <w:t xml:space="preserve">por Club </w:t>
      </w:r>
      <w:r>
        <w:rPr>
          <w:lang w:val="es-MX"/>
        </w:rPr>
        <w:t xml:space="preserve">de cuatro jugadoras </w:t>
      </w:r>
      <w:r w:rsidR="007268F9">
        <w:rPr>
          <w:lang w:val="es-MX"/>
        </w:rPr>
        <w:t>No Formadas en México</w:t>
      </w:r>
      <w:r>
        <w:rPr>
          <w:lang w:val="es-MX"/>
        </w:rPr>
        <w:t xml:space="preserve"> y la inclusión del VAR para la</w:t>
      </w:r>
      <w:r w:rsidR="007268F9">
        <w:rPr>
          <w:lang w:val="es-MX"/>
        </w:rPr>
        <w:t>s</w:t>
      </w:r>
      <w:r>
        <w:rPr>
          <w:lang w:val="es-MX"/>
        </w:rPr>
        <w:t xml:space="preserve"> Fase</w:t>
      </w:r>
      <w:r w:rsidR="007268F9">
        <w:rPr>
          <w:lang w:val="es-MX"/>
        </w:rPr>
        <w:t>s</w:t>
      </w:r>
      <w:r>
        <w:rPr>
          <w:lang w:val="es-MX"/>
        </w:rPr>
        <w:t xml:space="preserve"> Final</w:t>
      </w:r>
      <w:r w:rsidR="007268F9">
        <w:rPr>
          <w:lang w:val="es-MX"/>
        </w:rPr>
        <w:t>es</w:t>
      </w:r>
      <w:r>
        <w:rPr>
          <w:lang w:val="es-MX"/>
        </w:rPr>
        <w:t xml:space="preserve"> a partir de la siguiente temporada</w:t>
      </w:r>
      <w:r w:rsidR="007268F9">
        <w:rPr>
          <w:lang w:val="es-MX"/>
        </w:rPr>
        <w:t>.</w:t>
      </w:r>
    </w:p>
    <w:p w14:paraId="73433BC9" w14:textId="50B8CBA7" w:rsidR="006B6C62" w:rsidRDefault="006B6C62" w:rsidP="00DC1E1E">
      <w:pPr>
        <w:pStyle w:val="Prrafodelista"/>
        <w:numPr>
          <w:ilvl w:val="0"/>
          <w:numId w:val="3"/>
        </w:numPr>
        <w:jc w:val="both"/>
        <w:rPr>
          <w:lang w:val="es-MX"/>
        </w:rPr>
      </w:pPr>
      <w:r>
        <w:rPr>
          <w:lang w:val="es-MX"/>
        </w:rPr>
        <w:t xml:space="preserve">El pleno de la Asamblea aprobó también continuar con las etapas de aplicación del </w:t>
      </w:r>
      <w:r w:rsidR="00E1090C">
        <w:rPr>
          <w:lang w:val="es-MX"/>
        </w:rPr>
        <w:t>“</w:t>
      </w:r>
      <w:r>
        <w:rPr>
          <w:lang w:val="es-MX"/>
        </w:rPr>
        <w:t>Protocolo contra la violencia y por la igualdad y la inclusión</w:t>
      </w:r>
      <w:r w:rsidR="00E1090C">
        <w:rPr>
          <w:lang w:val="es-MX"/>
        </w:rPr>
        <w:t>”</w:t>
      </w:r>
      <w:r>
        <w:rPr>
          <w:lang w:val="es-MX"/>
        </w:rPr>
        <w:t>, con el objetivo de generar un mejor entorno para tod</w:t>
      </w:r>
      <w:r w:rsidR="00E1090C">
        <w:rPr>
          <w:lang w:val="es-MX"/>
        </w:rPr>
        <w:t>as</w:t>
      </w:r>
      <w:r>
        <w:rPr>
          <w:lang w:val="es-MX"/>
        </w:rPr>
        <w:t xml:space="preserve"> las ligas y sus integrantes.</w:t>
      </w:r>
    </w:p>
    <w:p w14:paraId="2F3297D3" w14:textId="77777777" w:rsidR="00950BE2" w:rsidRPr="007268F9" w:rsidRDefault="00950BE2" w:rsidP="007268F9">
      <w:pPr>
        <w:pStyle w:val="Prrafodelista"/>
        <w:jc w:val="both"/>
      </w:pPr>
    </w:p>
    <w:p w14:paraId="4480395C" w14:textId="4469AA41" w:rsidR="006F283F" w:rsidRPr="00D179DB" w:rsidRDefault="006F283F" w:rsidP="006F283F">
      <w:pPr>
        <w:jc w:val="both"/>
      </w:pPr>
    </w:p>
    <w:p w14:paraId="4203ED07" w14:textId="4AFF0A8B" w:rsidR="006B6C62" w:rsidRDefault="009A0F46" w:rsidP="009A0F46">
      <w:pPr>
        <w:jc w:val="both"/>
        <w:rPr>
          <w:rFonts w:ascii="Arial" w:hAnsi="Arial" w:cs="Arial"/>
        </w:rPr>
      </w:pPr>
      <w:r>
        <w:rPr>
          <w:rFonts w:ascii="Arial" w:hAnsi="Arial" w:cs="Arial"/>
          <w:lang w:val="es-ES"/>
        </w:rPr>
        <w:t xml:space="preserve">Este lunes se llevó a cabo la Asamblea Ordinaria de la LIGA BBVA MX, </w:t>
      </w:r>
      <w:r w:rsidRPr="00F8149A">
        <w:rPr>
          <w:rFonts w:ascii="Arial" w:hAnsi="Arial" w:cs="Arial"/>
        </w:rPr>
        <w:t>que fue encabezada por Mikel Arriola, presidente ejecutiv</w:t>
      </w:r>
      <w:r>
        <w:rPr>
          <w:rFonts w:ascii="Arial" w:hAnsi="Arial" w:cs="Arial"/>
        </w:rPr>
        <w:t>o</w:t>
      </w:r>
      <w:r w:rsidR="006B6C62">
        <w:rPr>
          <w:rFonts w:ascii="Arial" w:hAnsi="Arial" w:cs="Arial"/>
        </w:rPr>
        <w:t xml:space="preserve">, y </w:t>
      </w:r>
      <w:proofErr w:type="spellStart"/>
      <w:r w:rsidR="006B6C62">
        <w:rPr>
          <w:rFonts w:ascii="Arial" w:hAnsi="Arial" w:cs="Arial"/>
        </w:rPr>
        <w:t>Yon</w:t>
      </w:r>
      <w:proofErr w:type="spellEnd"/>
      <w:r w:rsidR="006B6C62">
        <w:rPr>
          <w:rFonts w:ascii="Arial" w:hAnsi="Arial" w:cs="Arial"/>
        </w:rPr>
        <w:t xml:space="preserve"> de Luisa, presidente de la Federación Mexicana de Fútbol</w:t>
      </w:r>
      <w:r w:rsidR="00E1090C">
        <w:rPr>
          <w:rFonts w:ascii="Arial" w:hAnsi="Arial" w:cs="Arial"/>
        </w:rPr>
        <w:t xml:space="preserve">, </w:t>
      </w:r>
      <w:r w:rsidR="00483AF2">
        <w:rPr>
          <w:rFonts w:ascii="Arial" w:hAnsi="Arial" w:cs="Arial"/>
        </w:rPr>
        <w:t xml:space="preserve">con la presencia de los </w:t>
      </w:r>
      <w:r w:rsidR="006B6C62">
        <w:rPr>
          <w:rFonts w:ascii="Arial" w:hAnsi="Arial" w:cs="Arial"/>
        </w:rPr>
        <w:t>propietarios y/o presidentes de los 18 Clubes</w:t>
      </w:r>
      <w:r w:rsidR="00483AF2">
        <w:rPr>
          <w:rFonts w:ascii="Arial" w:hAnsi="Arial" w:cs="Arial"/>
        </w:rPr>
        <w:t>.</w:t>
      </w:r>
    </w:p>
    <w:p w14:paraId="0E4E7949" w14:textId="77777777" w:rsidR="006B6C62" w:rsidRDefault="006B6C62" w:rsidP="009A0F46">
      <w:pPr>
        <w:jc w:val="both"/>
        <w:rPr>
          <w:rFonts w:ascii="Arial" w:hAnsi="Arial" w:cs="Arial"/>
        </w:rPr>
      </w:pPr>
    </w:p>
    <w:p w14:paraId="2DF01B64" w14:textId="77777777" w:rsidR="009A0F46" w:rsidRDefault="009A0F46" w:rsidP="009A0F46">
      <w:pPr>
        <w:jc w:val="both"/>
        <w:rPr>
          <w:rFonts w:ascii="Arial" w:hAnsi="Arial" w:cs="Arial"/>
        </w:rPr>
      </w:pPr>
    </w:p>
    <w:p w14:paraId="307FD363" w14:textId="1AEFCC37" w:rsidR="009A0F46" w:rsidRDefault="009A0F46" w:rsidP="009A0F4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su presentación, Mikel Arriola detalló que durante el último año se han presentado significativos avances en </w:t>
      </w:r>
      <w:r w:rsidR="00550AA5">
        <w:rPr>
          <w:rFonts w:ascii="Arial" w:hAnsi="Arial" w:cs="Arial"/>
        </w:rPr>
        <w:t>los tres</w:t>
      </w:r>
      <w:r>
        <w:rPr>
          <w:rFonts w:ascii="Arial" w:hAnsi="Arial" w:cs="Arial"/>
        </w:rPr>
        <w:t xml:space="preserve"> grandes</w:t>
      </w:r>
      <w:r w:rsidR="00550AA5">
        <w:rPr>
          <w:rFonts w:ascii="Arial" w:hAnsi="Arial" w:cs="Arial"/>
        </w:rPr>
        <w:t xml:space="preserve"> ejes de su plan estratégic</w:t>
      </w:r>
      <w:r w:rsidR="006B6C62">
        <w:rPr>
          <w:rFonts w:ascii="Arial" w:hAnsi="Arial" w:cs="Arial"/>
        </w:rPr>
        <w:t>o:</w:t>
      </w:r>
      <w:r>
        <w:rPr>
          <w:rFonts w:ascii="Arial" w:hAnsi="Arial" w:cs="Arial"/>
        </w:rPr>
        <w:t xml:space="preserve"> Deportivo, Comercial y Control Económico, destacando los siguientes puntos: </w:t>
      </w:r>
    </w:p>
    <w:p w14:paraId="0C6BC235" w14:textId="6A434AE4" w:rsidR="009A0F46" w:rsidRDefault="009A0F46" w:rsidP="009A0F46">
      <w:pPr>
        <w:jc w:val="both"/>
        <w:rPr>
          <w:rFonts w:ascii="Arial" w:hAnsi="Arial" w:cs="Arial"/>
        </w:rPr>
      </w:pPr>
    </w:p>
    <w:p w14:paraId="77CE805D" w14:textId="77777777" w:rsidR="000542F1" w:rsidRDefault="000542F1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77B0BEE5" w14:textId="77777777" w:rsidR="000542F1" w:rsidRDefault="000542F1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3818BE21" w14:textId="77777777" w:rsidR="000542F1" w:rsidRDefault="000542F1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238A4572" w14:textId="77777777" w:rsidR="000542F1" w:rsidRDefault="000542F1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58572FD1" w14:textId="77777777" w:rsidR="000542F1" w:rsidRDefault="000542F1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5725AFB0" w14:textId="77777777" w:rsidR="000542F1" w:rsidRDefault="000542F1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1D3082DE" w14:textId="77777777" w:rsidR="000542F1" w:rsidRDefault="000542F1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329CF175" w14:textId="5BD1DDA2" w:rsidR="00950BE2" w:rsidRDefault="00A36D74" w:rsidP="00A36D74">
      <w:pPr>
        <w:jc w:val="center"/>
        <w:rPr>
          <w:rFonts w:ascii="Arial" w:hAnsi="Arial" w:cs="Arial"/>
          <w:b/>
          <w:bCs/>
          <w:u w:val="single"/>
        </w:rPr>
      </w:pPr>
      <w:r w:rsidRPr="00A36D74">
        <w:rPr>
          <w:rFonts w:ascii="Arial" w:hAnsi="Arial" w:cs="Arial"/>
          <w:b/>
          <w:bCs/>
          <w:u w:val="single"/>
        </w:rPr>
        <w:t>RESULTADOS</w:t>
      </w:r>
    </w:p>
    <w:p w14:paraId="201A15DB" w14:textId="23C53133" w:rsidR="00A36D74" w:rsidRDefault="00A36D7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5EFD45AC" w14:textId="51405C44" w:rsidR="00A36D74" w:rsidRDefault="00A36D74" w:rsidP="000542F1">
      <w:pPr>
        <w:rPr>
          <w:rFonts w:ascii="Arial" w:hAnsi="Arial" w:cs="Arial"/>
          <w:b/>
          <w:bCs/>
          <w:u w:val="single"/>
        </w:rPr>
      </w:pPr>
    </w:p>
    <w:p w14:paraId="2D2074E5" w14:textId="2572933C" w:rsidR="000542F1" w:rsidRPr="004605FD" w:rsidRDefault="000542F1" w:rsidP="004605FD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4605FD">
        <w:rPr>
          <w:rFonts w:ascii="Arial" w:hAnsi="Arial" w:cs="Arial"/>
          <w:b/>
          <w:bCs/>
        </w:rPr>
        <w:t xml:space="preserve">Tiempo Efectivo: </w:t>
      </w:r>
      <w:r w:rsidRPr="004605FD">
        <w:rPr>
          <w:rFonts w:ascii="Arial" w:hAnsi="Arial" w:cs="Arial"/>
        </w:rPr>
        <w:t>Durante este torneo</w:t>
      </w:r>
      <w:r w:rsidRPr="004605FD">
        <w:rPr>
          <w:rFonts w:ascii="Arial" w:hAnsi="Arial" w:cs="Arial"/>
          <w:b/>
          <w:bCs/>
        </w:rPr>
        <w:t xml:space="preserve"> </w:t>
      </w:r>
      <w:r w:rsidRPr="004605FD">
        <w:rPr>
          <w:rFonts w:ascii="Arial" w:hAnsi="Arial" w:cs="Arial"/>
        </w:rPr>
        <w:t xml:space="preserve">creció en las tres competencias: en la LIGA MX el tiempo efectivo subió a 51 minutos y 43 segundos; en Femenil a 50 minutos con 57 segundos y en Expansión a 51 minutos y 15 segundos. </w:t>
      </w:r>
    </w:p>
    <w:p w14:paraId="0B59311D" w14:textId="77BDD82F" w:rsidR="000542F1" w:rsidRDefault="000542F1" w:rsidP="000542F1">
      <w:pPr>
        <w:rPr>
          <w:rFonts w:ascii="Arial" w:hAnsi="Arial" w:cs="Arial"/>
        </w:rPr>
      </w:pPr>
    </w:p>
    <w:p w14:paraId="491B7B2F" w14:textId="6BA33E2F" w:rsidR="000542F1" w:rsidRPr="004605FD" w:rsidRDefault="000542F1" w:rsidP="004605FD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4605FD">
        <w:rPr>
          <w:rFonts w:ascii="Arial" w:hAnsi="Arial" w:cs="Arial"/>
          <w:b/>
          <w:bCs/>
        </w:rPr>
        <w:t xml:space="preserve">Goles: </w:t>
      </w:r>
      <w:r w:rsidRPr="004605FD">
        <w:rPr>
          <w:rFonts w:ascii="Arial" w:hAnsi="Arial" w:cs="Arial"/>
        </w:rPr>
        <w:t xml:space="preserve">El Clausura 2022 de la LIGA BBVA MX es el mejor de los tres </w:t>
      </w:r>
      <w:r w:rsidR="00550B8F" w:rsidRPr="004605FD">
        <w:rPr>
          <w:rFonts w:ascii="Arial" w:hAnsi="Arial" w:cs="Arial"/>
        </w:rPr>
        <w:t>últimos torneos con 387 anotaciones en la fase regular, superior en 7% al certamen anterior. Por su parte, en la LIGA MX Femenil se tuvo el torneo con mayor número de goles en fase regular con 441 en 17 jornadas.</w:t>
      </w:r>
    </w:p>
    <w:p w14:paraId="16912B2E" w14:textId="5A323F81" w:rsidR="00550B8F" w:rsidRDefault="00550B8F" w:rsidP="000542F1">
      <w:pPr>
        <w:rPr>
          <w:rFonts w:ascii="Arial" w:hAnsi="Arial" w:cs="Arial"/>
        </w:rPr>
      </w:pPr>
    </w:p>
    <w:p w14:paraId="54BB0FC1" w14:textId="62BD4513" w:rsidR="00550B8F" w:rsidRPr="004605FD" w:rsidRDefault="00550B8F" w:rsidP="004605FD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4605FD">
        <w:rPr>
          <w:rFonts w:ascii="Arial" w:hAnsi="Arial" w:cs="Arial"/>
          <w:b/>
          <w:bCs/>
        </w:rPr>
        <w:t xml:space="preserve">Asistencia: </w:t>
      </w:r>
      <w:r w:rsidRPr="004605FD">
        <w:rPr>
          <w:rFonts w:ascii="Arial" w:hAnsi="Arial" w:cs="Arial"/>
        </w:rPr>
        <w:t xml:space="preserve">La LIGA MX presentó en el Clausura 2022 un incremento de 654% en asistencia respecto al torneo anterior, con 2.6 millones de asistentes. En femenil, el incremento es de 1008% con más de 277 mil asistentes. </w:t>
      </w:r>
    </w:p>
    <w:p w14:paraId="4A260D99" w14:textId="30E49627" w:rsidR="00550B8F" w:rsidRDefault="00550B8F" w:rsidP="000542F1">
      <w:pPr>
        <w:rPr>
          <w:rFonts w:ascii="Arial" w:hAnsi="Arial" w:cs="Arial"/>
        </w:rPr>
      </w:pPr>
    </w:p>
    <w:p w14:paraId="4C611B67" w14:textId="40E55772" w:rsidR="00550B8F" w:rsidRDefault="00550B8F" w:rsidP="004605FD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4605FD">
        <w:rPr>
          <w:rFonts w:ascii="Arial" w:hAnsi="Arial" w:cs="Arial"/>
          <w:b/>
          <w:bCs/>
        </w:rPr>
        <w:t>Credencialización</w:t>
      </w:r>
      <w:r w:rsidR="004605FD">
        <w:rPr>
          <w:rFonts w:ascii="Arial" w:hAnsi="Arial" w:cs="Arial"/>
          <w:b/>
          <w:bCs/>
        </w:rPr>
        <w:t>:</w:t>
      </w:r>
      <w:r w:rsidRPr="004605FD">
        <w:rPr>
          <w:rFonts w:ascii="Arial" w:hAnsi="Arial" w:cs="Arial"/>
          <w:b/>
          <w:bCs/>
        </w:rPr>
        <w:t xml:space="preserve"> </w:t>
      </w:r>
      <w:r w:rsidR="004605FD" w:rsidRPr="004605FD">
        <w:rPr>
          <w:rFonts w:ascii="Arial" w:hAnsi="Arial" w:cs="Arial"/>
        </w:rPr>
        <w:t xml:space="preserve">La estrategia de seguridad, control y prevención ha permitido contar al momento con 14 mil 370 personas </w:t>
      </w:r>
      <w:proofErr w:type="spellStart"/>
      <w:r w:rsidR="004605FD" w:rsidRPr="004605FD">
        <w:rPr>
          <w:rFonts w:ascii="Arial" w:hAnsi="Arial" w:cs="Arial"/>
        </w:rPr>
        <w:t>credencializadas</w:t>
      </w:r>
      <w:proofErr w:type="spellEnd"/>
      <w:r w:rsidR="004605FD" w:rsidRPr="004605FD">
        <w:rPr>
          <w:rFonts w:ascii="Arial" w:hAnsi="Arial" w:cs="Arial"/>
        </w:rPr>
        <w:t xml:space="preserve"> de los grupos de animación de los Clubes. </w:t>
      </w:r>
    </w:p>
    <w:p w14:paraId="13D3DBC3" w14:textId="77777777" w:rsidR="004605FD" w:rsidRPr="004605FD" w:rsidRDefault="004605FD" w:rsidP="004605FD">
      <w:pPr>
        <w:pStyle w:val="Prrafodelista"/>
        <w:rPr>
          <w:rFonts w:ascii="Arial" w:hAnsi="Arial" w:cs="Arial"/>
        </w:rPr>
      </w:pPr>
    </w:p>
    <w:p w14:paraId="3958842F" w14:textId="7824D797" w:rsidR="004605FD" w:rsidRPr="00FF48E1" w:rsidRDefault="004605FD" w:rsidP="004605FD">
      <w:pPr>
        <w:pStyle w:val="Prrafodelista"/>
        <w:numPr>
          <w:ilvl w:val="0"/>
          <w:numId w:val="5"/>
        </w:numPr>
        <w:rPr>
          <w:rFonts w:ascii="Arial" w:hAnsi="Arial" w:cs="Arial"/>
          <w:b/>
          <w:bCs/>
        </w:rPr>
      </w:pPr>
      <w:r w:rsidRPr="004605FD">
        <w:rPr>
          <w:rFonts w:ascii="Arial" w:hAnsi="Arial" w:cs="Arial"/>
          <w:b/>
          <w:bCs/>
        </w:rPr>
        <w:t xml:space="preserve">Valor de la Liga. </w:t>
      </w:r>
      <w:r>
        <w:rPr>
          <w:rFonts w:ascii="Arial" w:hAnsi="Arial" w:cs="Arial"/>
        </w:rPr>
        <w:t xml:space="preserve">El valor de la LIGA MX, de acuerdo a la Revista Forbes, </w:t>
      </w:r>
      <w:r w:rsidR="00FF48E1">
        <w:rPr>
          <w:rFonts w:ascii="Arial" w:hAnsi="Arial" w:cs="Arial"/>
        </w:rPr>
        <w:t xml:space="preserve">es de 2 mil 115 millones de dólares. Lo que significa </w:t>
      </w:r>
      <w:r>
        <w:rPr>
          <w:rFonts w:ascii="Arial" w:hAnsi="Arial" w:cs="Arial"/>
        </w:rPr>
        <w:t xml:space="preserve">un </w:t>
      </w:r>
      <w:r w:rsidR="00FF48E1">
        <w:rPr>
          <w:rFonts w:ascii="Arial" w:hAnsi="Arial" w:cs="Arial"/>
        </w:rPr>
        <w:t xml:space="preserve">incremento del </w:t>
      </w:r>
      <w:r>
        <w:rPr>
          <w:rFonts w:ascii="Arial" w:hAnsi="Arial" w:cs="Arial"/>
        </w:rPr>
        <w:t xml:space="preserve">10%, </w:t>
      </w:r>
      <w:r w:rsidR="00FF48E1">
        <w:rPr>
          <w:rFonts w:ascii="Arial" w:hAnsi="Arial" w:cs="Arial"/>
        </w:rPr>
        <w:t xml:space="preserve">superior </w:t>
      </w:r>
      <w:r>
        <w:rPr>
          <w:rFonts w:ascii="Arial" w:hAnsi="Arial" w:cs="Arial"/>
        </w:rPr>
        <w:t xml:space="preserve">al 5% de los últimos años. </w:t>
      </w:r>
    </w:p>
    <w:p w14:paraId="31FB9848" w14:textId="77777777" w:rsidR="00FF48E1" w:rsidRPr="00FF48E1" w:rsidRDefault="00FF48E1" w:rsidP="00FF48E1">
      <w:pPr>
        <w:pStyle w:val="Prrafodelista"/>
        <w:rPr>
          <w:rFonts w:ascii="Arial" w:hAnsi="Arial" w:cs="Arial"/>
          <w:b/>
          <w:bCs/>
        </w:rPr>
      </w:pPr>
    </w:p>
    <w:p w14:paraId="58D29573" w14:textId="7C7A1F83" w:rsidR="004605FD" w:rsidRDefault="00FF48E1" w:rsidP="00683C71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FF48E1">
        <w:rPr>
          <w:rFonts w:ascii="Arial" w:hAnsi="Arial" w:cs="Arial"/>
          <w:b/>
          <w:bCs/>
        </w:rPr>
        <w:t xml:space="preserve">Infraestructura. </w:t>
      </w:r>
      <w:r w:rsidRPr="00FF48E1">
        <w:rPr>
          <w:rFonts w:ascii="Arial" w:hAnsi="Arial" w:cs="Arial"/>
        </w:rPr>
        <w:t xml:space="preserve">Durante el 2022 la inversión de los Clubes en infraestructura alcanzó los 40 millones de dólares, un crecimiento del 76% respecto a marzo de 2021 (22.7 </w:t>
      </w:r>
      <w:proofErr w:type="spellStart"/>
      <w:r w:rsidRPr="00FF48E1">
        <w:rPr>
          <w:rFonts w:ascii="Arial" w:hAnsi="Arial" w:cs="Arial"/>
        </w:rPr>
        <w:t>mdd</w:t>
      </w:r>
      <w:proofErr w:type="spellEnd"/>
      <w:r w:rsidRPr="00FF48E1">
        <w:rPr>
          <w:rFonts w:ascii="Arial" w:hAnsi="Arial" w:cs="Arial"/>
        </w:rPr>
        <w:t xml:space="preserve">). </w:t>
      </w:r>
    </w:p>
    <w:p w14:paraId="512D2E76" w14:textId="77777777" w:rsidR="00483AF2" w:rsidRPr="00483AF2" w:rsidRDefault="00483AF2" w:rsidP="00483AF2">
      <w:pPr>
        <w:pStyle w:val="Prrafodelista"/>
        <w:rPr>
          <w:rFonts w:ascii="Arial" w:hAnsi="Arial" w:cs="Arial"/>
        </w:rPr>
      </w:pPr>
    </w:p>
    <w:p w14:paraId="7417D401" w14:textId="2E41D4FE" w:rsidR="00483AF2" w:rsidRPr="00483AF2" w:rsidRDefault="00483AF2" w:rsidP="00683C71">
      <w:pPr>
        <w:pStyle w:val="Prrafodelista"/>
        <w:numPr>
          <w:ilvl w:val="0"/>
          <w:numId w:val="5"/>
        </w:numPr>
        <w:rPr>
          <w:rFonts w:ascii="Arial" w:hAnsi="Arial" w:cs="Arial"/>
          <w:b/>
          <w:bCs/>
        </w:rPr>
      </w:pPr>
      <w:r w:rsidRPr="00483AF2">
        <w:rPr>
          <w:rFonts w:ascii="Arial" w:hAnsi="Arial" w:cs="Arial"/>
          <w:b/>
          <w:bCs/>
        </w:rPr>
        <w:t>Protocolo contra la violencia y por la diversidad e inclusión.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Concluyó el diagnóstico general para avanzar a las etapas de implementación. </w:t>
      </w:r>
    </w:p>
    <w:p w14:paraId="5541F4AF" w14:textId="77777777" w:rsidR="00FF48E1" w:rsidRPr="00FF48E1" w:rsidRDefault="00FF48E1" w:rsidP="00FF48E1">
      <w:pPr>
        <w:rPr>
          <w:rFonts w:ascii="Arial" w:hAnsi="Arial" w:cs="Arial"/>
        </w:rPr>
      </w:pPr>
    </w:p>
    <w:p w14:paraId="50A42DBC" w14:textId="1B705E7B" w:rsidR="004605FD" w:rsidRPr="004605FD" w:rsidRDefault="004605FD" w:rsidP="004605FD">
      <w:pPr>
        <w:pStyle w:val="Prrafodelista"/>
        <w:numPr>
          <w:ilvl w:val="0"/>
          <w:numId w:val="5"/>
        </w:numPr>
        <w:rPr>
          <w:rFonts w:ascii="Arial" w:hAnsi="Arial" w:cs="Arial"/>
          <w:b/>
          <w:bCs/>
        </w:rPr>
      </w:pPr>
      <w:r w:rsidRPr="004605FD">
        <w:rPr>
          <w:rFonts w:ascii="Arial" w:hAnsi="Arial" w:cs="Arial"/>
          <w:b/>
          <w:bCs/>
        </w:rPr>
        <w:t>Protocolo de Conmoción</w:t>
      </w:r>
      <w:r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</w:rPr>
        <w:t xml:space="preserve">Tras su primer año de implementación se detectaron 787 jugadores(as) con golpes en la cabeza, de los cuales 73 fueron confirmados con conmoción y se les brindó la atención indicada y oportuna. </w:t>
      </w:r>
    </w:p>
    <w:p w14:paraId="3D0841E8" w14:textId="00D53D72" w:rsidR="00A36D74" w:rsidRDefault="00A36D74" w:rsidP="00FF48E1">
      <w:pPr>
        <w:rPr>
          <w:rFonts w:ascii="Arial" w:hAnsi="Arial" w:cs="Arial"/>
          <w:b/>
          <w:bCs/>
          <w:u w:val="single"/>
        </w:rPr>
      </w:pPr>
    </w:p>
    <w:p w14:paraId="1D04A94E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64F924C6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5CB14A8E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6BA53715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59A2622B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2E105D91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3B0AC40C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272CBCF3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56EC983C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07B406F4" w14:textId="77777777" w:rsidR="005E58F4" w:rsidRDefault="005E58F4" w:rsidP="00A36D74">
      <w:pPr>
        <w:jc w:val="center"/>
        <w:rPr>
          <w:rFonts w:ascii="Arial" w:hAnsi="Arial" w:cs="Arial"/>
          <w:b/>
          <w:bCs/>
          <w:u w:val="single"/>
        </w:rPr>
      </w:pPr>
    </w:p>
    <w:p w14:paraId="0FA301ED" w14:textId="4D992883" w:rsidR="00A36D74" w:rsidRPr="00A36D74" w:rsidRDefault="00A36D74" w:rsidP="00A36D74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ACUERDOS</w:t>
      </w:r>
    </w:p>
    <w:p w14:paraId="61827864" w14:textId="4D00D654" w:rsidR="00950BE2" w:rsidRDefault="00950BE2" w:rsidP="009A0F46">
      <w:pPr>
        <w:jc w:val="both"/>
        <w:rPr>
          <w:rFonts w:ascii="Arial" w:hAnsi="Arial" w:cs="Arial"/>
        </w:rPr>
      </w:pPr>
    </w:p>
    <w:p w14:paraId="50015098" w14:textId="03F3E7D9" w:rsidR="00AC2A73" w:rsidRDefault="00FF48E1" w:rsidP="009A0F4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Asamblea Ordinaria de la LIGA MX aprobó </w:t>
      </w:r>
      <w:r w:rsidR="00E1090C">
        <w:rPr>
          <w:rFonts w:ascii="Arial" w:hAnsi="Arial" w:cs="Arial"/>
        </w:rPr>
        <w:t xml:space="preserve">importantes acuerdos en materia deportiva, económica y comercial: </w:t>
      </w:r>
    </w:p>
    <w:p w14:paraId="3A85780B" w14:textId="2D5B1584" w:rsidR="00AC2A73" w:rsidRDefault="00AC2A73" w:rsidP="009A0F46">
      <w:pPr>
        <w:jc w:val="both"/>
        <w:rPr>
          <w:rFonts w:ascii="Arial" w:hAnsi="Arial" w:cs="Arial"/>
        </w:rPr>
      </w:pPr>
    </w:p>
    <w:p w14:paraId="1A55226D" w14:textId="77777777" w:rsidR="00AC2A73" w:rsidRDefault="00AC2A73" w:rsidP="009A0F46">
      <w:pPr>
        <w:jc w:val="both"/>
        <w:rPr>
          <w:rFonts w:ascii="Arial" w:hAnsi="Arial" w:cs="Arial"/>
        </w:rPr>
      </w:pPr>
    </w:p>
    <w:p w14:paraId="4E2F243A" w14:textId="65EB62C8" w:rsidR="00E1090C" w:rsidRPr="00AC2A73" w:rsidRDefault="009A0F46" w:rsidP="008E0544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</w:rPr>
      </w:pPr>
      <w:r w:rsidRPr="00AC2A73">
        <w:rPr>
          <w:rFonts w:ascii="Arial" w:hAnsi="Arial" w:cs="Arial"/>
          <w:b/>
          <w:bCs/>
        </w:rPr>
        <w:t>Evaluación de tiempo efectivo:</w:t>
      </w:r>
      <w:r w:rsidRPr="00AC2A73">
        <w:rPr>
          <w:rFonts w:ascii="Arial" w:hAnsi="Arial" w:cs="Arial"/>
        </w:rPr>
        <w:t xml:space="preserve"> </w:t>
      </w:r>
      <w:r w:rsidR="00A36D74" w:rsidRPr="00AC2A73">
        <w:rPr>
          <w:rFonts w:ascii="Arial" w:hAnsi="Arial" w:cs="Arial"/>
        </w:rPr>
        <w:t xml:space="preserve">La Asamblea aprobó que a partir del 1 de julio de este año se </w:t>
      </w:r>
      <w:r w:rsidR="00AC2A73" w:rsidRPr="00AC2A73">
        <w:rPr>
          <w:rFonts w:ascii="Arial" w:hAnsi="Arial" w:cs="Arial"/>
        </w:rPr>
        <w:t>hagan pruebas con</w:t>
      </w:r>
      <w:r w:rsidR="00A36D74" w:rsidRPr="00AC2A73">
        <w:rPr>
          <w:rFonts w:ascii="Arial" w:hAnsi="Arial" w:cs="Arial"/>
        </w:rPr>
        <w:t xml:space="preserve"> cronómetro</w:t>
      </w:r>
      <w:r w:rsidR="00AC2A73" w:rsidRPr="00AC2A73">
        <w:rPr>
          <w:rFonts w:ascii="Arial" w:hAnsi="Arial" w:cs="Arial"/>
        </w:rPr>
        <w:t>,</w:t>
      </w:r>
      <w:r w:rsidR="00A36D74" w:rsidRPr="00AC2A73">
        <w:rPr>
          <w:rFonts w:ascii="Arial" w:hAnsi="Arial" w:cs="Arial"/>
        </w:rPr>
        <w:t xml:space="preserve"> para medir y evaluar los tiempos de reanudación en saques de meta y saques de banda para incrementar el tiempo efectivo de juego en la LIGA MX, esta implementación se realizará en coordinación con la Comisión de Árbitros. </w:t>
      </w:r>
    </w:p>
    <w:p w14:paraId="27F62ADA" w14:textId="77777777" w:rsidR="00766071" w:rsidRPr="00766071" w:rsidRDefault="00766071" w:rsidP="00766071">
      <w:pPr>
        <w:pStyle w:val="Prrafodelista"/>
        <w:spacing w:after="200" w:line="240" w:lineRule="auto"/>
        <w:jc w:val="both"/>
        <w:rPr>
          <w:rFonts w:ascii="Arial" w:hAnsi="Arial" w:cs="Arial"/>
          <w:b/>
          <w:bCs/>
        </w:rPr>
      </w:pPr>
    </w:p>
    <w:p w14:paraId="57214DE7" w14:textId="1084E131" w:rsidR="00A36D74" w:rsidRDefault="00A36D74" w:rsidP="00A36D74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</w:rPr>
      </w:pPr>
      <w:r w:rsidRPr="00766071">
        <w:rPr>
          <w:rFonts w:ascii="Arial" w:hAnsi="Arial" w:cs="Arial"/>
          <w:b/>
          <w:bCs/>
        </w:rPr>
        <w:t xml:space="preserve">Calendario: </w:t>
      </w:r>
      <w:r w:rsidR="009A0F46" w:rsidRPr="00A36D74">
        <w:rPr>
          <w:rFonts w:ascii="Arial" w:hAnsi="Arial" w:cs="Arial"/>
        </w:rPr>
        <w:t xml:space="preserve">Con el fin de apoyar el </w:t>
      </w:r>
      <w:r>
        <w:rPr>
          <w:rFonts w:ascii="Arial" w:hAnsi="Arial" w:cs="Arial"/>
        </w:rPr>
        <w:t>tiempo de preparación de la</w:t>
      </w:r>
      <w:r w:rsidR="009A0F46" w:rsidRPr="00A36D74">
        <w:rPr>
          <w:rFonts w:ascii="Arial" w:hAnsi="Arial" w:cs="Arial"/>
        </w:rPr>
        <w:t xml:space="preserve"> Selección Mexicana</w:t>
      </w:r>
      <w:r>
        <w:rPr>
          <w:rFonts w:ascii="Arial" w:hAnsi="Arial" w:cs="Arial"/>
        </w:rPr>
        <w:t xml:space="preserve"> para el Mundial de Qatar 2022,</w:t>
      </w:r>
      <w:r w:rsidR="009A0F46" w:rsidRPr="00A36D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el siguiente torneo</w:t>
      </w:r>
      <w:r w:rsidR="00F75A98">
        <w:rPr>
          <w:rFonts w:ascii="Arial" w:hAnsi="Arial" w:cs="Arial"/>
        </w:rPr>
        <w:t xml:space="preserve"> de la LIGA MX</w:t>
      </w:r>
      <w:r>
        <w:rPr>
          <w:rFonts w:ascii="Arial" w:hAnsi="Arial" w:cs="Arial"/>
        </w:rPr>
        <w:t xml:space="preserve"> iniciará el 1 viernes de julio y concluirá el domingo 30 de octubre. </w:t>
      </w:r>
    </w:p>
    <w:p w14:paraId="54BFBF36" w14:textId="77777777" w:rsidR="00766071" w:rsidRDefault="00766071" w:rsidP="00766071">
      <w:pPr>
        <w:pStyle w:val="Prrafodelista"/>
        <w:spacing w:after="200" w:line="240" w:lineRule="auto"/>
        <w:jc w:val="both"/>
        <w:rPr>
          <w:rFonts w:ascii="Arial" w:hAnsi="Arial" w:cs="Arial"/>
        </w:rPr>
      </w:pPr>
    </w:p>
    <w:p w14:paraId="6B4E0D68" w14:textId="3F123272" w:rsidR="00F75A98" w:rsidRPr="005E58F4" w:rsidRDefault="00F75A98" w:rsidP="00A36D74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  <w:b/>
          <w:bCs/>
        </w:rPr>
      </w:pPr>
      <w:r w:rsidRPr="00766071">
        <w:rPr>
          <w:rFonts w:ascii="Arial" w:hAnsi="Arial" w:cs="Arial"/>
          <w:b/>
          <w:bCs/>
        </w:rPr>
        <w:t>LIGA MX F</w:t>
      </w:r>
      <w:r w:rsidR="00766071" w:rsidRPr="00766071">
        <w:rPr>
          <w:rFonts w:ascii="Arial" w:hAnsi="Arial" w:cs="Arial"/>
          <w:b/>
          <w:bCs/>
        </w:rPr>
        <w:t>emenil:</w:t>
      </w:r>
      <w:r w:rsidR="00766071">
        <w:rPr>
          <w:rFonts w:ascii="Arial" w:hAnsi="Arial" w:cs="Arial"/>
          <w:b/>
          <w:bCs/>
        </w:rPr>
        <w:t xml:space="preserve"> </w:t>
      </w:r>
      <w:r w:rsidR="00766071">
        <w:rPr>
          <w:rFonts w:ascii="Arial" w:hAnsi="Arial" w:cs="Arial"/>
        </w:rPr>
        <w:t xml:space="preserve">Se aprobó el registro de cuatro jugadoras No Formadas en México para cada Club y la utilización del VAR en la Fase Final a partir de la Temporada 2022-2023. </w:t>
      </w:r>
    </w:p>
    <w:p w14:paraId="25A426D1" w14:textId="77777777" w:rsidR="005E58F4" w:rsidRPr="005E58F4" w:rsidRDefault="005E58F4" w:rsidP="005E58F4">
      <w:pPr>
        <w:pStyle w:val="Prrafodelista"/>
        <w:rPr>
          <w:rFonts w:ascii="Arial" w:hAnsi="Arial" w:cs="Arial"/>
          <w:b/>
          <w:bCs/>
        </w:rPr>
      </w:pPr>
    </w:p>
    <w:p w14:paraId="3826053F" w14:textId="216D44DA" w:rsidR="005E58F4" w:rsidRPr="005E58F4" w:rsidRDefault="005E58F4" w:rsidP="005E58F4">
      <w:pPr>
        <w:pStyle w:val="Prrafodelista"/>
        <w:spacing w:after="20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Torneo Apertura 2022 de la Liga Femenil iniciará el 8 de julio y concluirá el 14 de noviembre.</w:t>
      </w:r>
    </w:p>
    <w:p w14:paraId="10D82125" w14:textId="77777777" w:rsidR="00F75A98" w:rsidRDefault="00F75A98" w:rsidP="00F75A98">
      <w:pPr>
        <w:pStyle w:val="Prrafodelista"/>
        <w:spacing w:after="200" w:line="240" w:lineRule="auto"/>
        <w:jc w:val="both"/>
        <w:rPr>
          <w:rFonts w:ascii="Arial" w:hAnsi="Arial" w:cs="Arial"/>
        </w:rPr>
      </w:pPr>
    </w:p>
    <w:p w14:paraId="7697A267" w14:textId="4AAD9A7E" w:rsidR="00F75A98" w:rsidRPr="00630358" w:rsidRDefault="00F75A98" w:rsidP="000A54BB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</w:rPr>
      </w:pPr>
      <w:r w:rsidRPr="00630358">
        <w:rPr>
          <w:rFonts w:ascii="Arial" w:hAnsi="Arial" w:cs="Arial"/>
          <w:b/>
          <w:bCs/>
        </w:rPr>
        <w:t xml:space="preserve">Nuevas reglamento para </w:t>
      </w:r>
      <w:r w:rsidR="00AC2A73">
        <w:rPr>
          <w:rFonts w:ascii="Arial" w:hAnsi="Arial" w:cs="Arial"/>
          <w:b/>
          <w:bCs/>
        </w:rPr>
        <w:t>A</w:t>
      </w:r>
      <w:r w:rsidRPr="00630358">
        <w:rPr>
          <w:rFonts w:ascii="Arial" w:hAnsi="Arial" w:cs="Arial"/>
          <w:b/>
          <w:bCs/>
        </w:rPr>
        <w:t xml:space="preserve">gentes de </w:t>
      </w:r>
      <w:r w:rsidR="00AC2A73">
        <w:rPr>
          <w:rFonts w:ascii="Arial" w:hAnsi="Arial" w:cs="Arial"/>
          <w:b/>
          <w:bCs/>
        </w:rPr>
        <w:t>J</w:t>
      </w:r>
      <w:r w:rsidRPr="00630358">
        <w:rPr>
          <w:rFonts w:ascii="Arial" w:hAnsi="Arial" w:cs="Arial"/>
          <w:b/>
          <w:bCs/>
        </w:rPr>
        <w:t>ugadores:</w:t>
      </w:r>
      <w:r w:rsidRPr="00630358">
        <w:rPr>
          <w:rFonts w:ascii="Arial" w:hAnsi="Arial" w:cs="Arial"/>
        </w:rPr>
        <w:t xml:space="preserve"> </w:t>
      </w:r>
      <w:r w:rsidR="00AC2A73">
        <w:rPr>
          <w:rFonts w:ascii="Arial" w:hAnsi="Arial" w:cs="Arial"/>
        </w:rPr>
        <w:t>Se estructurará en conjunto con los Clubes el padrón de agentes que podrán tener acceso a las instalaciones en partidos de fuerzas básicas</w:t>
      </w:r>
      <w:r w:rsidR="007675DD">
        <w:rPr>
          <w:rFonts w:ascii="Arial" w:hAnsi="Arial" w:cs="Arial"/>
        </w:rPr>
        <w:t xml:space="preserve">; y en los juegos de todas las Ligas </w:t>
      </w:r>
      <w:r w:rsidR="00AC2A73">
        <w:rPr>
          <w:rFonts w:ascii="Arial" w:hAnsi="Arial" w:cs="Arial"/>
        </w:rPr>
        <w:t xml:space="preserve">no podrán bajar a zonas de vestidores, sala de prensa o terreno de juego, ubicándose solamente en palcos o tribuna. Las faltas a dicha reglamentación serán sancionadas. </w:t>
      </w:r>
      <w:r w:rsidR="007675DD">
        <w:rPr>
          <w:rFonts w:ascii="Arial" w:hAnsi="Arial" w:cs="Arial"/>
        </w:rPr>
        <w:t>El reglamento estará alineado con las políticas de FIFA.</w:t>
      </w:r>
    </w:p>
    <w:p w14:paraId="384CD517" w14:textId="77777777" w:rsidR="00F75A98" w:rsidRDefault="00F75A98" w:rsidP="00F75A98">
      <w:pPr>
        <w:pStyle w:val="Prrafodelista"/>
        <w:spacing w:after="200" w:line="240" w:lineRule="auto"/>
        <w:jc w:val="both"/>
        <w:rPr>
          <w:rFonts w:ascii="Arial" w:hAnsi="Arial" w:cs="Arial"/>
        </w:rPr>
      </w:pPr>
    </w:p>
    <w:p w14:paraId="04C34FA6" w14:textId="7A2F0BBA" w:rsidR="00630358" w:rsidRPr="00630358" w:rsidRDefault="00F75A98" w:rsidP="00327326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</w:rPr>
      </w:pPr>
      <w:r w:rsidRPr="00630358">
        <w:rPr>
          <w:rFonts w:ascii="Arial" w:hAnsi="Arial" w:cs="Arial"/>
          <w:b/>
          <w:bCs/>
          <w:lang w:val="es-ES"/>
        </w:rPr>
        <w:t>Continuidad al proceso de Certificación</w:t>
      </w:r>
      <w:r w:rsidRPr="00630358">
        <w:rPr>
          <w:rFonts w:ascii="Arial" w:hAnsi="Arial" w:cs="Arial"/>
          <w:lang w:val="es-ES"/>
        </w:rPr>
        <w:t xml:space="preserve">: con el fin de garantizar la estabilidad financiera y deportiva de los Clubes de la LIGA BBVA Expansión MX se aprobó la continuidad del proceso de certificación y admisión para buscar el regreso del ascenso deportivo. </w:t>
      </w:r>
    </w:p>
    <w:p w14:paraId="12BD571B" w14:textId="77777777" w:rsidR="00630358" w:rsidRPr="00630358" w:rsidRDefault="00630358" w:rsidP="00630358">
      <w:pPr>
        <w:pStyle w:val="Prrafodelista"/>
        <w:spacing w:after="200" w:line="240" w:lineRule="auto"/>
        <w:jc w:val="both"/>
        <w:rPr>
          <w:rFonts w:ascii="Arial" w:hAnsi="Arial" w:cs="Arial"/>
        </w:rPr>
      </w:pPr>
    </w:p>
    <w:p w14:paraId="32427624" w14:textId="5D583DAB" w:rsidR="009A0F46" w:rsidRPr="00630358" w:rsidRDefault="00630358" w:rsidP="007B06A9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</w:rPr>
      </w:pPr>
      <w:r w:rsidRPr="00630358">
        <w:rPr>
          <w:rFonts w:ascii="Arial" w:hAnsi="Arial" w:cs="Arial"/>
          <w:b/>
          <w:bCs/>
          <w:lang w:val="es-ES"/>
        </w:rPr>
        <w:t>Protocolo contra la violencia y por la diversidad e inclusión:</w:t>
      </w:r>
      <w:r w:rsidRPr="00630358">
        <w:rPr>
          <w:rFonts w:ascii="Arial" w:hAnsi="Arial" w:cs="Arial"/>
          <w:lang w:val="es-ES"/>
        </w:rPr>
        <w:t xml:space="preserve"> tras su aprobación en la Asamblea </w:t>
      </w:r>
      <w:r>
        <w:rPr>
          <w:rFonts w:ascii="Arial" w:hAnsi="Arial" w:cs="Arial"/>
          <w:lang w:val="es-ES"/>
        </w:rPr>
        <w:t>del 2</w:t>
      </w:r>
      <w:r w:rsidRPr="00630358">
        <w:rPr>
          <w:rFonts w:ascii="Arial" w:hAnsi="Arial" w:cs="Arial"/>
          <w:lang w:val="es-ES"/>
        </w:rPr>
        <w:t xml:space="preserve">021, ahora entrarán en acción las etapas de información y sensibilización, así como su implementación para fomentar una liga más inclusiva </w:t>
      </w:r>
      <w:r>
        <w:rPr>
          <w:rFonts w:ascii="Arial" w:hAnsi="Arial" w:cs="Arial"/>
          <w:lang w:val="es-ES"/>
        </w:rPr>
        <w:t xml:space="preserve">en la que prevalezcan </w:t>
      </w:r>
      <w:r w:rsidRPr="00630358">
        <w:rPr>
          <w:rFonts w:ascii="Arial" w:hAnsi="Arial" w:cs="Arial"/>
          <w:lang w:val="es-ES"/>
        </w:rPr>
        <w:t>el marco del respeto y la sana convivencia.</w:t>
      </w:r>
      <w:r w:rsidR="007F4889" w:rsidRPr="00630358">
        <w:rPr>
          <w:rFonts w:ascii="Arial" w:hAnsi="Arial" w:cs="Arial"/>
        </w:rPr>
        <w:br/>
      </w:r>
    </w:p>
    <w:p w14:paraId="19A2DC1D" w14:textId="63FA6ECF" w:rsidR="009A0F46" w:rsidRPr="00B1458B" w:rsidRDefault="009A0F46" w:rsidP="00B1458B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</w:rPr>
      </w:pPr>
      <w:r w:rsidRPr="00B1458B">
        <w:rPr>
          <w:rFonts w:ascii="Arial" w:hAnsi="Arial" w:cs="Arial"/>
          <w:b/>
          <w:bCs/>
        </w:rPr>
        <w:t>Credencialización y Fan ID:</w:t>
      </w:r>
      <w:r w:rsidRPr="00B1458B">
        <w:rPr>
          <w:rFonts w:ascii="Arial" w:hAnsi="Arial" w:cs="Arial"/>
        </w:rPr>
        <w:t xml:space="preserve"> </w:t>
      </w:r>
      <w:r w:rsidR="00630358" w:rsidRPr="00B1458B">
        <w:rPr>
          <w:rFonts w:ascii="Arial" w:hAnsi="Arial" w:cs="Arial"/>
        </w:rPr>
        <w:t xml:space="preserve">la Asamblea </w:t>
      </w:r>
      <w:r w:rsidRPr="00B1458B">
        <w:rPr>
          <w:rFonts w:ascii="Arial" w:hAnsi="Arial" w:cs="Arial"/>
          <w:lang w:val="es-ES"/>
        </w:rPr>
        <w:t>aprobó la aplicación de las medidas de control y prevención para la seguridad en los estadios</w:t>
      </w:r>
      <w:r w:rsidR="00630358" w:rsidRPr="00B1458B">
        <w:rPr>
          <w:rFonts w:ascii="Arial" w:hAnsi="Arial" w:cs="Arial"/>
          <w:lang w:val="es-ES"/>
        </w:rPr>
        <w:t>: credencialización para los grupos de animación y Fan ID para todos los aficionados que ingresen a los estadios</w:t>
      </w:r>
      <w:r w:rsidR="00B1458B" w:rsidRPr="00B1458B">
        <w:rPr>
          <w:rFonts w:ascii="Arial" w:hAnsi="Arial" w:cs="Arial"/>
          <w:lang w:val="es-ES"/>
        </w:rPr>
        <w:t xml:space="preserve">, exceptuando menores de edad. </w:t>
      </w:r>
    </w:p>
    <w:p w14:paraId="4B358995" w14:textId="77777777" w:rsidR="007268F9" w:rsidRPr="007268F9" w:rsidRDefault="007268F9" w:rsidP="007268F9">
      <w:pPr>
        <w:pStyle w:val="Prrafodelista"/>
        <w:rPr>
          <w:rFonts w:ascii="Arial" w:hAnsi="Arial" w:cs="Arial"/>
        </w:rPr>
      </w:pPr>
    </w:p>
    <w:p w14:paraId="758688EB" w14:textId="77F71AFC" w:rsidR="00B1458B" w:rsidRDefault="007268F9" w:rsidP="00B1458B">
      <w:pPr>
        <w:pStyle w:val="Prrafodelista"/>
        <w:numPr>
          <w:ilvl w:val="0"/>
          <w:numId w:val="4"/>
        </w:numPr>
        <w:spacing w:after="20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El Club Querétaro: </w:t>
      </w:r>
      <w:r>
        <w:rPr>
          <w:rFonts w:ascii="Arial" w:hAnsi="Arial" w:cs="Arial"/>
        </w:rPr>
        <w:t>A petición del propietario del equipo, la Asamblea aprobó ampliar el plazo para la venta del Club.</w:t>
      </w:r>
    </w:p>
    <w:p w14:paraId="0A771BDD" w14:textId="77777777" w:rsidR="005E58F4" w:rsidRPr="005E58F4" w:rsidRDefault="005E58F4" w:rsidP="005E58F4">
      <w:pPr>
        <w:pStyle w:val="Prrafodelista"/>
        <w:rPr>
          <w:rFonts w:ascii="Arial" w:hAnsi="Arial" w:cs="Arial"/>
        </w:rPr>
      </w:pPr>
    </w:p>
    <w:p w14:paraId="5DD333CD" w14:textId="370AB8B4" w:rsidR="005E58F4" w:rsidRDefault="005E58F4" w:rsidP="005E58F4">
      <w:pPr>
        <w:spacing w:after="200"/>
        <w:jc w:val="both"/>
        <w:rPr>
          <w:rFonts w:ascii="Arial" w:hAnsi="Arial" w:cs="Arial"/>
        </w:rPr>
      </w:pPr>
    </w:p>
    <w:p w14:paraId="315C8F82" w14:textId="77777777" w:rsidR="005E58F4" w:rsidRPr="005E58F4" w:rsidRDefault="005E58F4" w:rsidP="005E58F4">
      <w:pPr>
        <w:spacing w:after="200"/>
        <w:jc w:val="both"/>
        <w:rPr>
          <w:rFonts w:ascii="Arial" w:hAnsi="Arial" w:cs="Arial"/>
        </w:rPr>
      </w:pPr>
    </w:p>
    <w:p w14:paraId="42D107B3" w14:textId="2DDE18F3" w:rsidR="00950BE2" w:rsidRDefault="00550AA5" w:rsidP="00B1458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aspecto comercial, destacó que la Asamblea aprobó una nueva estrategia de comercialización que implica una nueva estructura dentro de la LIGA MX y el reordenamiento de las áreas de trabajo. También se aprobó el plan para maximizar el valor de la LIGA BBVA MX Femenil y la exploración de nuevas formas de comercialización como los </w:t>
      </w:r>
      <w:proofErr w:type="spellStart"/>
      <w:r>
        <w:rPr>
          <w:rFonts w:ascii="Arial" w:hAnsi="Arial" w:cs="Arial"/>
        </w:rPr>
        <w:t>NFT’s</w:t>
      </w:r>
      <w:proofErr w:type="spellEnd"/>
      <w:r>
        <w:rPr>
          <w:rFonts w:ascii="Arial" w:hAnsi="Arial" w:cs="Arial"/>
        </w:rPr>
        <w:t>.</w:t>
      </w:r>
    </w:p>
    <w:p w14:paraId="6FCA4D6B" w14:textId="77777777" w:rsidR="009A0F46" w:rsidRDefault="009A0F46" w:rsidP="009A0F46">
      <w:pPr>
        <w:jc w:val="both"/>
        <w:rPr>
          <w:rFonts w:ascii="Arial" w:hAnsi="Arial" w:cs="Arial"/>
        </w:rPr>
      </w:pPr>
    </w:p>
    <w:p w14:paraId="4C02CC65" w14:textId="57331B3E" w:rsidR="00950BE2" w:rsidRDefault="00B1458B" w:rsidP="009A0F4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Finalmente, e</w:t>
      </w:r>
      <w:r w:rsidR="009A0F46">
        <w:rPr>
          <w:rFonts w:ascii="Arial" w:hAnsi="Arial" w:cs="Arial"/>
        </w:rPr>
        <w:t xml:space="preserve">n materia internacional se consolidarán las relaciones con al </w:t>
      </w:r>
      <w:proofErr w:type="spellStart"/>
      <w:r w:rsidR="009A0F46">
        <w:rPr>
          <w:rFonts w:ascii="Arial" w:hAnsi="Arial" w:cs="Arial"/>
        </w:rPr>
        <w:t>Major</w:t>
      </w:r>
      <w:proofErr w:type="spellEnd"/>
      <w:r w:rsidR="009A0F46">
        <w:rPr>
          <w:rFonts w:ascii="Arial" w:hAnsi="Arial" w:cs="Arial"/>
        </w:rPr>
        <w:t xml:space="preserve"> League Soccer (MLS) de cara a la Leagues Cup 2023, con la realización de</w:t>
      </w:r>
      <w:r w:rsidR="005E58F4">
        <w:rPr>
          <w:rFonts w:ascii="Arial" w:hAnsi="Arial" w:cs="Arial"/>
        </w:rPr>
        <w:t xml:space="preserve"> </w:t>
      </w:r>
      <w:r w:rsidR="009A0F46">
        <w:rPr>
          <w:rFonts w:ascii="Arial" w:hAnsi="Arial" w:cs="Arial"/>
        </w:rPr>
        <w:t xml:space="preserve">Leagues Cup </w:t>
      </w:r>
      <w:proofErr w:type="spellStart"/>
      <w:r w:rsidR="009A0F46">
        <w:rPr>
          <w:rFonts w:ascii="Arial" w:hAnsi="Arial" w:cs="Arial"/>
        </w:rPr>
        <w:t>Showcase</w:t>
      </w:r>
      <w:proofErr w:type="spellEnd"/>
      <w:r w:rsidR="009A0F46">
        <w:rPr>
          <w:rFonts w:ascii="Arial" w:hAnsi="Arial" w:cs="Arial"/>
        </w:rPr>
        <w:t xml:space="preserve">, la Revancha del Juego de las Estrellas entre ambas Ligas y Campeones Cup; a su vez la industria se reunirá en el Summit de la LIGA BBVA MX 2022 para atender y analizar las necesidades de la industria, el Balón de Oro volverá a ser presencial y el Campeón de Campeones se jugará en Estados Unidos en junio próximo. </w:t>
      </w:r>
    </w:p>
    <w:p w14:paraId="14098805" w14:textId="77777777" w:rsidR="009A0F46" w:rsidRPr="00955676" w:rsidRDefault="009A0F46" w:rsidP="009A0F46">
      <w:pPr>
        <w:jc w:val="both"/>
        <w:rPr>
          <w:rFonts w:ascii="Arial" w:hAnsi="Arial" w:cs="Arial"/>
        </w:rPr>
      </w:pPr>
    </w:p>
    <w:p w14:paraId="246B0E91" w14:textId="77777777" w:rsidR="009A0F46" w:rsidRPr="00D17A7A" w:rsidRDefault="009A0F46" w:rsidP="009A0F46">
      <w:pPr>
        <w:jc w:val="both"/>
        <w:rPr>
          <w:rFonts w:ascii="Arial" w:hAnsi="Arial" w:cs="Arial"/>
        </w:rPr>
      </w:pPr>
      <w:r w:rsidRPr="00D17A7A">
        <w:rPr>
          <w:rFonts w:ascii="Arial" w:hAnsi="Arial" w:cs="Arial"/>
        </w:rPr>
        <w:t xml:space="preserve">Dirección de Comunicación. </w:t>
      </w:r>
    </w:p>
    <w:p w14:paraId="24B54F90" w14:textId="77777777" w:rsidR="009A0F46" w:rsidRPr="00A14DF5" w:rsidRDefault="009A0F46" w:rsidP="006F283F">
      <w:pPr>
        <w:jc w:val="both"/>
      </w:pPr>
    </w:p>
    <w:sectPr w:rsidR="009A0F46" w:rsidRPr="00A14DF5" w:rsidSect="00FB66CF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E1C39" w14:textId="77777777" w:rsidR="00C361F8" w:rsidRDefault="00C361F8" w:rsidP="00FB66CF">
      <w:r>
        <w:separator/>
      </w:r>
    </w:p>
  </w:endnote>
  <w:endnote w:type="continuationSeparator" w:id="0">
    <w:p w14:paraId="5491EBD9" w14:textId="77777777" w:rsidR="00C361F8" w:rsidRDefault="00C361F8" w:rsidP="00FB6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8C571" w14:textId="77777777" w:rsidR="00C361F8" w:rsidRDefault="00C361F8" w:rsidP="00FB66CF">
      <w:r>
        <w:separator/>
      </w:r>
    </w:p>
  </w:footnote>
  <w:footnote w:type="continuationSeparator" w:id="0">
    <w:p w14:paraId="4A75BC3C" w14:textId="77777777" w:rsidR="00C361F8" w:rsidRDefault="00C361F8" w:rsidP="00FB66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1E7B7" w14:textId="77777777" w:rsidR="00FB66CF" w:rsidRPr="00FB66CF" w:rsidRDefault="00FB66CF" w:rsidP="00FB66C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E3A66E" wp14:editId="5074CA50">
          <wp:simplePos x="0" y="0"/>
          <wp:positionH relativeFrom="column">
            <wp:posOffset>-1034415</wp:posOffset>
          </wp:positionH>
          <wp:positionV relativeFrom="paragraph">
            <wp:posOffset>-381000</wp:posOffset>
          </wp:positionV>
          <wp:extent cx="7666689" cy="9921240"/>
          <wp:effectExtent l="0" t="0" r="444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LigaBBVA_Mesa de trabajo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6689" cy="9921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72A77"/>
    <w:multiLevelType w:val="hybridMultilevel"/>
    <w:tmpl w:val="AB78A1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82093"/>
    <w:multiLevelType w:val="hybridMultilevel"/>
    <w:tmpl w:val="E4008C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BD7238"/>
    <w:multiLevelType w:val="hybridMultilevel"/>
    <w:tmpl w:val="179E6176"/>
    <w:lvl w:ilvl="0" w:tplc="5046E94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75416B"/>
    <w:multiLevelType w:val="hybridMultilevel"/>
    <w:tmpl w:val="BD8E72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4C5CB1"/>
    <w:multiLevelType w:val="hybridMultilevel"/>
    <w:tmpl w:val="81C4BB5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7808998">
    <w:abstractNumId w:val="0"/>
  </w:num>
  <w:num w:numId="2" w16cid:durableId="398290412">
    <w:abstractNumId w:val="1"/>
  </w:num>
  <w:num w:numId="3" w16cid:durableId="1189022457">
    <w:abstractNumId w:val="3"/>
  </w:num>
  <w:num w:numId="4" w16cid:durableId="2113089912">
    <w:abstractNumId w:val="2"/>
  </w:num>
  <w:num w:numId="5" w16cid:durableId="13687257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6CF"/>
    <w:rsid w:val="000141BA"/>
    <w:rsid w:val="00025D6B"/>
    <w:rsid w:val="000269AE"/>
    <w:rsid w:val="000542F1"/>
    <w:rsid w:val="00184768"/>
    <w:rsid w:val="001A56B2"/>
    <w:rsid w:val="001B671F"/>
    <w:rsid w:val="001F072C"/>
    <w:rsid w:val="002431A5"/>
    <w:rsid w:val="00251149"/>
    <w:rsid w:val="002E6E5B"/>
    <w:rsid w:val="00340623"/>
    <w:rsid w:val="00380E41"/>
    <w:rsid w:val="0040334B"/>
    <w:rsid w:val="00432DB2"/>
    <w:rsid w:val="004605FD"/>
    <w:rsid w:val="00483AF2"/>
    <w:rsid w:val="004A42CB"/>
    <w:rsid w:val="00550AA5"/>
    <w:rsid w:val="00550B8F"/>
    <w:rsid w:val="005B3EAA"/>
    <w:rsid w:val="005E58F4"/>
    <w:rsid w:val="005F3452"/>
    <w:rsid w:val="00602245"/>
    <w:rsid w:val="00630358"/>
    <w:rsid w:val="006355CC"/>
    <w:rsid w:val="00642479"/>
    <w:rsid w:val="00683377"/>
    <w:rsid w:val="006A07CA"/>
    <w:rsid w:val="006B6C62"/>
    <w:rsid w:val="006F283F"/>
    <w:rsid w:val="00707038"/>
    <w:rsid w:val="007268F9"/>
    <w:rsid w:val="007634C1"/>
    <w:rsid w:val="00766071"/>
    <w:rsid w:val="007675DD"/>
    <w:rsid w:val="007955F6"/>
    <w:rsid w:val="007F4889"/>
    <w:rsid w:val="00800384"/>
    <w:rsid w:val="00811CAC"/>
    <w:rsid w:val="008211B9"/>
    <w:rsid w:val="00824C8C"/>
    <w:rsid w:val="008900BB"/>
    <w:rsid w:val="00950BE2"/>
    <w:rsid w:val="009617BE"/>
    <w:rsid w:val="00995402"/>
    <w:rsid w:val="009A0F46"/>
    <w:rsid w:val="00A14DF5"/>
    <w:rsid w:val="00A36D74"/>
    <w:rsid w:val="00A61F8F"/>
    <w:rsid w:val="00AC2A73"/>
    <w:rsid w:val="00AE3C70"/>
    <w:rsid w:val="00B1458B"/>
    <w:rsid w:val="00B51F2F"/>
    <w:rsid w:val="00BB2BB7"/>
    <w:rsid w:val="00C361F8"/>
    <w:rsid w:val="00CB26A3"/>
    <w:rsid w:val="00CB658F"/>
    <w:rsid w:val="00D0038D"/>
    <w:rsid w:val="00D179DB"/>
    <w:rsid w:val="00D77D8B"/>
    <w:rsid w:val="00D87091"/>
    <w:rsid w:val="00D95CD9"/>
    <w:rsid w:val="00DA6DB6"/>
    <w:rsid w:val="00DC1E1E"/>
    <w:rsid w:val="00E1090C"/>
    <w:rsid w:val="00EA7336"/>
    <w:rsid w:val="00EC18C3"/>
    <w:rsid w:val="00EC4503"/>
    <w:rsid w:val="00F7069B"/>
    <w:rsid w:val="00F75A98"/>
    <w:rsid w:val="00F82F0D"/>
    <w:rsid w:val="00FB31A4"/>
    <w:rsid w:val="00FB66CF"/>
    <w:rsid w:val="00FC5F36"/>
    <w:rsid w:val="00FF368F"/>
    <w:rsid w:val="00FF41AF"/>
    <w:rsid w:val="00FF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DFD81"/>
  <w15:chartTrackingRefBased/>
  <w15:docId w15:val="{3C65A0F6-6075-164A-8AE0-2B920C30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66C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66CF"/>
  </w:style>
  <w:style w:type="paragraph" w:styleId="Piedepgina">
    <w:name w:val="footer"/>
    <w:basedOn w:val="Normal"/>
    <w:link w:val="PiedepginaCar"/>
    <w:uiPriority w:val="99"/>
    <w:unhideWhenUsed/>
    <w:rsid w:val="00FB66C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66CF"/>
  </w:style>
  <w:style w:type="paragraph" w:styleId="Prrafodelista">
    <w:name w:val="List Paragraph"/>
    <w:basedOn w:val="Normal"/>
    <w:uiPriority w:val="72"/>
    <w:qFormat/>
    <w:rsid w:val="00CB26A3"/>
    <w:pPr>
      <w:spacing w:after="160" w:line="259" w:lineRule="auto"/>
      <w:ind w:left="720"/>
      <w:contextualSpacing/>
    </w:pPr>
    <w:rPr>
      <w:rFonts w:eastAsiaTheme="minorEastAsia"/>
      <w:sz w:val="22"/>
      <w:szCs w:val="22"/>
      <w:lang w:val="es-US" w:eastAsia="es-ES"/>
    </w:rPr>
  </w:style>
  <w:style w:type="character" w:styleId="Hipervnculo">
    <w:name w:val="Hyperlink"/>
    <w:basedOn w:val="Fuentedeprrafopredeter"/>
    <w:uiPriority w:val="99"/>
    <w:unhideWhenUsed/>
    <w:rsid w:val="0034062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406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3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1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9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1067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Salvador Aguilera</cp:lastModifiedBy>
  <cp:revision>2</cp:revision>
  <cp:lastPrinted>2022-05-23T19:00:00Z</cp:lastPrinted>
  <dcterms:created xsi:type="dcterms:W3CDTF">2022-05-23T20:46:00Z</dcterms:created>
  <dcterms:modified xsi:type="dcterms:W3CDTF">2022-05-23T20:46:00Z</dcterms:modified>
</cp:coreProperties>
</file>